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368D4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2022-2023 оқу жылының күзгі семестрі</w:t>
      </w:r>
    </w:p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 xml:space="preserve">6В02204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Археология және этнология</w:t>
      </w: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»  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701191" w:rsidRPr="0004484D" w:rsidTr="007B1859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701191" w:rsidRPr="007368D4" w:rsidTr="007B1859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01191" w:rsidRDefault="00701191" w:rsidP="00701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01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Музейтану 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01191" w:rsidRPr="007368D4" w:rsidTr="007B1859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тү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pStyle w:val="1"/>
            </w:pPr>
            <w:proofErr w:type="spellStart"/>
            <w:r w:rsidRPr="007368D4">
              <w:t>Онлайн</w:t>
            </w:r>
            <w:proofErr w:type="spellEnd"/>
            <w:r w:rsidRPr="007368D4">
              <w:rPr>
                <w:lang w:val="en-US"/>
              </w:rPr>
              <w:t>/</w:t>
            </w:r>
            <w:r w:rsidRPr="007368D4">
              <w:rPr>
                <w:lang w:val="kk-KZ"/>
              </w:rPr>
              <w:t>бі</w:t>
            </w:r>
            <w:proofErr w:type="gramStart"/>
            <w:r w:rsidRPr="007368D4">
              <w:rPr>
                <w:lang w:val="kk-KZ"/>
              </w:rPr>
              <w:t>р</w:t>
            </w:r>
            <w:proofErr w:type="gramEnd"/>
            <w:r w:rsidRPr="007368D4">
              <w:rPr>
                <w:lang w:val="kk-KZ"/>
              </w:rPr>
              <w:t>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1191" w:rsidRPr="007368D4" w:rsidTr="007B1859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Pr="007368D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terekbaevazhaz@gmail.com</w:t>
              </w:r>
            </w:hyperlink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701191" w:rsidRPr="007368D4" w:rsidTr="007B1859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368D4" w:rsidRDefault="00701191" w:rsidP="007B1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/>
      </w:tblPr>
      <w:tblGrid>
        <w:gridCol w:w="3005"/>
        <w:gridCol w:w="3658"/>
        <w:gridCol w:w="3827"/>
      </w:tblGrid>
      <w:tr w:rsidR="00701191" w:rsidRPr="007368D4" w:rsidTr="007B1859">
        <w:tc>
          <w:tcPr>
            <w:tcW w:w="3005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701191" w:rsidRPr="007368D4" w:rsidTr="007B1859">
        <w:trPr>
          <w:trHeight w:val="531"/>
        </w:trPr>
        <w:tc>
          <w:tcPr>
            <w:tcW w:w="3005" w:type="dxa"/>
            <w:vMerge w:val="restart"/>
          </w:tcPr>
          <w:p w:rsidR="00701191" w:rsidRPr="007368D4" w:rsidRDefault="00701191" w:rsidP="007B1859">
            <w:pPr>
              <w:pStyle w:val="a7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proofErr w:type="gramStart"/>
            <w:r w:rsidRPr="007368D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7368D4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7368D4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7368D4">
              <w:rPr>
                <w:spacing w:val="-7"/>
                <w:sz w:val="20"/>
                <w:szCs w:val="20"/>
              </w:rPr>
              <w:t>беру.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узейтанудың негізгі ұғымдарын, санаттарын, тұжырымдамалары мен құрылымын білу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узеологияның негізгі ұғымдарын талдау;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оллекция тарихы мен мұражай ісіне салыстырмалы баға беру.</w:t>
            </w:r>
          </w:p>
        </w:tc>
      </w:tr>
      <w:tr w:rsidR="00701191" w:rsidRPr="0004484D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Музейтану саласындағы нақты білімнің қалыптасуының негізгі заңдылықтарын, ежелгі дәуірден қазіргі уақытқа дейінгі мұражайдың пайда болуы мен дамуын түсіндіру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еке 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лердің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тарихын ғылыми зерттеу дағдыларын меңгеру;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 музейлерінің өңірлік ерекшеліктеріне талдау жүргізу.</w:t>
            </w:r>
          </w:p>
        </w:tc>
      </w:tr>
      <w:tr w:rsidR="00701191" w:rsidRPr="0004484D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 ісі мен музей желісінің құрылымын, музейлердің бейіндік сыныптамасын сипаттау үшін талдауды қолдану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</w:t>
            </w:r>
            <w:r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музеологияның тарихын тарихи процестің ерекшеліктеріне қатысты түсіндіру.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мұражайларға салыстырмалы баға беру.</w:t>
            </w:r>
          </w:p>
        </w:tc>
      </w:tr>
      <w:tr w:rsidR="00701191" w:rsidRPr="0004484D" w:rsidTr="007B1859">
        <w:tc>
          <w:tcPr>
            <w:tcW w:w="3005" w:type="dxa"/>
            <w:vMerge w:val="restart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нер саласындағы музей институтының ерекшелігінің себептерін бағалау; әлемдік мәдени-тарихи үдерістегі және гуманитарлық білім жүйесіндегі музейдің орны мен маңызы;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коллекцияларын тарихи деректер ретінде зерттеумен байланысты өз зерттеулерін жүргізу.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түрлі тарихи кезеңдерде құрылған коллекциялардың түрлері мен түрлері бойынша деректерді синтездеу</w:t>
            </w:r>
          </w:p>
        </w:tc>
      </w:tr>
      <w:tr w:rsidR="00701191" w:rsidRPr="0004484D" w:rsidTr="007B1859">
        <w:tc>
          <w:tcPr>
            <w:tcW w:w="3005" w:type="dxa"/>
            <w:vMerge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 тарихындағы мәні мен мақсатын бағалау.</w:t>
            </w:r>
          </w:p>
        </w:tc>
        <w:tc>
          <w:tcPr>
            <w:tcW w:w="3827" w:type="dxa"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зерттеулерді жүзеге асыру кезінде ғылыми зерттеулердің нәтижелерін синтездеу.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екелеген музей заттары мен олардың коллекцияларын зерделеу кезінде кеңесші ретінде әрекет ету</w:t>
            </w:r>
          </w:p>
        </w:tc>
      </w:tr>
      <w:tr w:rsidR="00701191" w:rsidRPr="007368D4" w:rsidTr="007B1859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1191" w:rsidRPr="007368D4" w:rsidTr="007B1859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701191" w:rsidRPr="007368D4" w:rsidTr="007B1859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04484D" w:rsidTr="007B1859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 және</w:t>
            </w: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91" w:rsidRPr="007368D4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1. Юренева Т.Ю. Музееведение. – М., 2006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2. Основы музееведения. – М., 2013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Основы музееведения. – М., 2015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Тельчаров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А.Д. Музееведение. - М., 2011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Шляхтина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Л.М. Основы музейного дела. Теория и практика. – М., 2017.</w:t>
            </w:r>
          </w:p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01191" w:rsidRPr="007368D4" w:rsidRDefault="00701191" w:rsidP="007B185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6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>
              <w:fldChar w:fldCharType="begin"/>
            </w:r>
            <w:r w:rsidRPr="00701191">
              <w:rPr>
                <w:lang w:val="en-US"/>
              </w:rPr>
              <w:instrText>HYPERLINK "http://elibrary.kaznu.kz/ru"</w:instrText>
            </w:r>
            <w:r>
              <w:fldChar w:fldCharType="separate"/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http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://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elibrary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kaznu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kz</w:t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>/</w:t>
            </w:r>
            <w:r w:rsidRPr="007368D4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r>
              <w:fldChar w:fldCharType="end"/>
            </w:r>
            <w:r w:rsidRPr="0070119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:rsidR="00701191" w:rsidRPr="007368D4" w:rsidRDefault="00701191" w:rsidP="007B1859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7368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art-con.ru </w:t>
            </w:r>
          </w:p>
          <w:p w:rsidR="00701191" w:rsidRPr="007368D4" w:rsidRDefault="00701191" w:rsidP="007B1859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3.museology.rsuh.ru/library/</w:t>
            </w:r>
            <w:r w:rsidRPr="007368D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701191" w:rsidRPr="0004484D" w:rsidTr="007B1859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5" w:history="1">
              <w:r w:rsidRPr="007368D4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terekbaevazhaz@gmail.com</w:t>
              </w:r>
            </w:hyperlink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01191" w:rsidRPr="007368D4" w:rsidTr="007B1859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91" w:rsidRPr="007368D4" w:rsidRDefault="00701191" w:rsidP="007B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бағалау: </w:t>
            </w:r>
            <w:proofErr w:type="gram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01191" w:rsidRPr="007368D4" w:rsidRDefault="00701191" w:rsidP="007B1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бағалау; орындалған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бағалау.</w:t>
            </w:r>
          </w:p>
        </w:tc>
      </w:tr>
    </w:tbl>
    <w:p w:rsidR="00701191" w:rsidRPr="007368D4" w:rsidRDefault="00701191" w:rsidP="00701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01191" w:rsidRPr="007368D4" w:rsidRDefault="00701191" w:rsidP="00701191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701191" w:rsidRPr="007368D4" w:rsidRDefault="00701191" w:rsidP="00701191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309" w:type="dxa"/>
        <w:tblInd w:w="-459" w:type="dxa"/>
        <w:tblLayout w:type="fixed"/>
        <w:tblLook w:val="04A0"/>
      </w:tblPr>
      <w:tblGrid>
        <w:gridCol w:w="674"/>
        <w:gridCol w:w="7944"/>
        <w:gridCol w:w="750"/>
        <w:gridCol w:w="941"/>
      </w:tblGrid>
      <w:tr w:rsidR="00701191" w:rsidRPr="007368D4" w:rsidTr="007B1859">
        <w:tc>
          <w:tcPr>
            <w:tcW w:w="67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0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  <w:proofErr w:type="spellEnd"/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701191" w:rsidRPr="007368D4" w:rsidTr="007B1859">
        <w:tc>
          <w:tcPr>
            <w:tcW w:w="10309" w:type="dxa"/>
            <w:gridSpan w:val="4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ұғымдар және ғылым тарихы</w:t>
            </w:r>
          </w:p>
        </w:tc>
      </w:tr>
      <w:tr w:rsidR="00701191" w:rsidRPr="007368D4" w:rsidTr="007B1859">
        <w:tc>
          <w:tcPr>
            <w:tcW w:w="674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4" w:type="dxa"/>
          </w:tcPr>
          <w:p w:rsidR="00701191" w:rsidRPr="0004484D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0448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</w:t>
            </w:r>
          </w:p>
        </w:tc>
        <w:tc>
          <w:tcPr>
            <w:tcW w:w="750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368D4" w:rsidTr="007B1859">
        <w:tc>
          <w:tcPr>
            <w:tcW w:w="674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ұғымдарды, міндеттерді анықтау</w:t>
            </w:r>
          </w:p>
        </w:tc>
        <w:tc>
          <w:tcPr>
            <w:tcW w:w="750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701191" w:rsidRPr="007368D4" w:rsidTr="007B1859">
        <w:tc>
          <w:tcPr>
            <w:tcW w:w="674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368D4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Музейтану</w:t>
            </w:r>
            <w:proofErr w:type="spellEnd"/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құрылымы</w:t>
            </w:r>
          </w:p>
        </w:tc>
        <w:tc>
          <w:tcPr>
            <w:tcW w:w="750" w:type="dxa"/>
            <w:vMerge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368D4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Музейтанудың негізгі ұғымдары 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СЗ 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жүйесіндегі Музейтану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әдістері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proofErr w:type="gramEnd"/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Музей терминдері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 мен музейтану тарихы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Греция мен эллинистік әлем. Ежелгі Рим Коллекциялары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өрлеу дәуірінің коллекциялары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терминдері (глоссарий құрастыру)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lang w:val="kk-KZ"/>
              </w:rPr>
              <w:t>Му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зейтану және музейлер тарихы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7-8.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XVII-XVIII ғасырлардағы коллекциялар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мұражайлардың бірінің құрылуы және қызметі (Эрмитаж, Лувр, Прадо, Уффици, Британ мұражайы, Каир мұражайы)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музейлері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9-10.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XIX ғасырдағы коллекциялар мен музейлер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1191" w:rsidRPr="00701191" w:rsidTr="007B1859">
        <w:tc>
          <w:tcPr>
            <w:tcW w:w="10309" w:type="dxa"/>
            <w:gridSpan w:val="4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Музей және қоғам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қоғамдағы негізгі әлеуметтік функциялары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коллекция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кезеңдегі коллекция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желісі және музейлердің жіктелуі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халықтарының дәстүрлі мәдениетіндегі коллекция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ОММ тарихы және қазіргі қызметі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2орындау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8618" w:type="dxa"/>
            <w:gridSpan w:val="2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Мұражайдың ғылыми-қор жұмысы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15-16.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Мұражайдағы сақтау режимдері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мұражайлары және олардың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заттарын сақтау және реставрациялау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17-18.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реставрация мәселелері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жұмыстың негізгі кезеңдері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және көрме: дизайн принциптері</w:t>
            </w:r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ҚазҰУ музейлерінің экспозициясы: артықшылықтары мен кемшіліктері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Өткен материал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жазбаша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жұмыс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Научно-просветительская деятельность музеев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СС, ЗС 21-22.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педагогикасы</w:t>
            </w:r>
            <w:proofErr w:type="spellEnd"/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10309" w:type="dxa"/>
            <w:gridSpan w:val="4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Музей тәжірибесі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Мұражайлар ғылыми-зерттеу мекемелері ретінде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СС, 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23-24.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өткізу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Д13.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менеджмент және маркетинг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СЗ 25-26.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маркетингі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proofErr w:type="gramEnd"/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Жарнама афишасының дизайнын әзірлеу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ИКОМ (Халықаралық Мұражайлар кеңесі) этика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кодексі</w:t>
            </w:r>
            <w:proofErr w:type="spellEnd"/>
          </w:p>
        </w:tc>
        <w:tc>
          <w:tcPr>
            <w:tcW w:w="750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Дүниежүзілік мұралар тізіміндегі және материалдық емес мәдени мұралар тізіміндегі Қазақстан ескерткіштері</w:t>
            </w:r>
          </w:p>
        </w:tc>
        <w:tc>
          <w:tcPr>
            <w:tcW w:w="750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Томислав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Шола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"Мәңгілік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енді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мұнда өмі</w:t>
            </w:r>
            <w:proofErr w:type="gram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сүрмейді"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1191" w:rsidRPr="00701191" w:rsidTr="007B1859">
        <w:tc>
          <w:tcPr>
            <w:tcW w:w="674" w:type="dxa"/>
            <w:vMerge w:val="restart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29-30.</w:t>
            </w:r>
            <w:r w:rsidRPr="00701191">
              <w:rPr>
                <w:rFonts w:ascii="Times New Roman" w:hAnsi="Times New Roman" w:cs="Times New Roman"/>
              </w:rPr>
              <w:t xml:space="preserve"> </w:t>
            </w: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Әлемдік музей </w:t>
            </w:r>
            <w:proofErr w:type="spell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ісіндегі</w:t>
            </w:r>
            <w:proofErr w:type="spell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ңа үрдістер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1191" w:rsidRPr="00701191" w:rsidTr="007B1859">
        <w:tc>
          <w:tcPr>
            <w:tcW w:w="674" w:type="dxa"/>
            <w:vMerge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</w:t>
            </w:r>
            <w:r w:rsidRPr="007011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191" w:rsidRPr="00701191" w:rsidTr="007B1859">
        <w:tc>
          <w:tcPr>
            <w:tcW w:w="8618" w:type="dxa"/>
            <w:gridSpan w:val="2"/>
          </w:tcPr>
          <w:p w:rsidR="00701191" w:rsidRPr="00701191" w:rsidRDefault="00701191" w:rsidP="007B1859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АБ</w:t>
            </w:r>
            <w:r w:rsidRPr="0070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01191" w:rsidRPr="00701191" w:rsidRDefault="00701191" w:rsidP="007B18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01191" w:rsidRPr="00701191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701191" w:rsidRPr="00701191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Байгунаков Д.С.</w:t>
            </w:r>
          </w:p>
        </w:tc>
      </w:tr>
      <w:tr w:rsidR="00701191" w:rsidRPr="00701191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701191" w:rsidRPr="007368D4" w:rsidTr="007B1859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01191" w:rsidRDefault="00701191" w:rsidP="007B1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01191" w:rsidRPr="007368D4" w:rsidRDefault="00701191" w:rsidP="007B185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11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701191" w:rsidRPr="007368D4" w:rsidRDefault="00701191" w:rsidP="007011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A7638" w:rsidRDefault="007A7638"/>
    <w:sectPr w:rsidR="007A7638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1191"/>
    <w:rsid w:val="00701191"/>
    <w:rsid w:val="007A7638"/>
    <w:rsid w:val="007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701191"/>
    <w:pPr>
      <w:ind w:left="720"/>
      <w:contextualSpacing/>
    </w:pPr>
  </w:style>
  <w:style w:type="paragraph" w:customStyle="1" w:styleId="1">
    <w:name w:val="Обычный1"/>
    <w:uiPriority w:val="99"/>
    <w:rsid w:val="007011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01191"/>
  </w:style>
  <w:style w:type="table" w:styleId="a5">
    <w:name w:val="Table Grid"/>
    <w:basedOn w:val="a1"/>
    <w:uiPriority w:val="39"/>
    <w:rsid w:val="00701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1191"/>
  </w:style>
  <w:style w:type="character" w:styleId="a6">
    <w:name w:val="Hyperlink"/>
    <w:uiPriority w:val="99"/>
    <w:unhideWhenUsed/>
    <w:rsid w:val="00701191"/>
    <w:rPr>
      <w:color w:val="0000FF"/>
      <w:u w:val="single"/>
    </w:rPr>
  </w:style>
  <w:style w:type="table" w:customStyle="1" w:styleId="3">
    <w:name w:val="Сетка таблицы3"/>
    <w:basedOn w:val="a1"/>
    <w:next w:val="a5"/>
    <w:uiPriority w:val="39"/>
    <w:rsid w:val="00701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011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8">
    <w:name w:val="Название Знак"/>
    <w:basedOn w:val="a0"/>
    <w:link w:val="a7"/>
    <w:rsid w:val="00701191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10">
    <w:name w:val="Абзац списка1"/>
    <w:basedOn w:val="a"/>
    <w:rsid w:val="007011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01191"/>
    <w:rPr>
      <w:rFonts w:eastAsiaTheme="minorHAnsi"/>
      <w:lang w:eastAsia="en-US"/>
    </w:rPr>
  </w:style>
  <w:style w:type="character" w:styleId="a9">
    <w:name w:val="line number"/>
    <w:basedOn w:val="a0"/>
    <w:uiPriority w:val="99"/>
    <w:semiHidden/>
    <w:unhideWhenUsed/>
    <w:rsid w:val="00701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kbaevazhaz@gmail.com" TargetMode="External"/><Relationship Id="rId4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2022-09-21T10:18:00Z</dcterms:created>
  <dcterms:modified xsi:type="dcterms:W3CDTF">2022-09-21T10:37:00Z</dcterms:modified>
</cp:coreProperties>
</file>